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760C7">
        <w:trPr>
          <w:trHeight w:hRule="exact" w:val="1528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A760C7">
        <w:trPr>
          <w:trHeight w:hRule="exact" w:val="138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60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760C7">
        <w:trPr>
          <w:trHeight w:hRule="exact" w:val="211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60C7">
        <w:trPr>
          <w:trHeight w:hRule="exact" w:val="972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760C7" w:rsidRDefault="00A7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60C7">
        <w:trPr>
          <w:trHeight w:hRule="exact" w:val="277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760C7">
        <w:trPr>
          <w:trHeight w:hRule="exact" w:val="277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60C7">
        <w:trPr>
          <w:trHeight w:hRule="exact" w:val="775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Архивоведение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60C7">
        <w:trPr>
          <w:trHeight w:hRule="exact" w:val="1125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60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760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155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60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60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60C7" w:rsidRDefault="00A760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760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760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60C7" w:rsidRDefault="00A760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124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760C7">
        <w:trPr>
          <w:trHeight w:hRule="exact" w:val="26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2112"/>
        </w:trPr>
        <w:tc>
          <w:tcPr>
            <w:tcW w:w="143" w:type="dxa"/>
          </w:tcPr>
          <w:p w:rsidR="00A760C7" w:rsidRDefault="00A760C7"/>
        </w:tc>
        <w:tc>
          <w:tcPr>
            <w:tcW w:w="285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1419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1277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  <w:tc>
          <w:tcPr>
            <w:tcW w:w="2836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143" w:type="dxa"/>
          </w:tcPr>
          <w:p w:rsidR="00A760C7" w:rsidRDefault="00A760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60C7">
        <w:trPr>
          <w:trHeight w:hRule="exact" w:val="138"/>
        </w:trPr>
        <w:tc>
          <w:tcPr>
            <w:tcW w:w="143" w:type="dxa"/>
          </w:tcPr>
          <w:p w:rsidR="00A760C7" w:rsidRDefault="00A760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1666"/>
        </w:trPr>
        <w:tc>
          <w:tcPr>
            <w:tcW w:w="143" w:type="dxa"/>
          </w:tcPr>
          <w:p w:rsidR="00A760C7" w:rsidRDefault="00A760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760C7" w:rsidRDefault="00A7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760C7" w:rsidRDefault="00A7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60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760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0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60C7">
        <w:trPr>
          <w:trHeight w:hRule="exact" w:val="555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0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60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2022/2023 учебного года: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0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760C7">
        <w:trPr>
          <w:trHeight w:hRule="exact" w:val="138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 «Архивоведение».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60C7">
        <w:trPr>
          <w:trHeight w:hRule="exact" w:val="139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60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A760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A760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A760C7">
        <w:trPr>
          <w:trHeight w:hRule="exact" w:val="277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A760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A760C7">
        <w:trPr>
          <w:trHeight w:hRule="exact" w:val="416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760C7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760C7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760C7">
        <w:trPr>
          <w:trHeight w:hRule="exact" w:val="138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760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A760C7"/>
        </w:tc>
      </w:tr>
      <w:tr w:rsidR="00A760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A760C7"/>
        </w:tc>
      </w:tr>
      <w:tr w:rsidR="00A760C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"Исторические дисциплины"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A760C7">
        <w:trPr>
          <w:trHeight w:hRule="exact" w:val="138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60C7">
        <w:trPr>
          <w:trHeight w:hRule="exact" w:val="138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60C7">
        <w:trPr>
          <w:trHeight w:hRule="exact" w:val="416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760C7">
        <w:trPr>
          <w:trHeight w:hRule="exact" w:val="277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60C7" w:rsidRDefault="00A7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60C7">
        <w:trPr>
          <w:trHeight w:hRule="exact" w:val="416"/>
        </w:trPr>
        <w:tc>
          <w:tcPr>
            <w:tcW w:w="3970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1702" w:type="dxa"/>
          </w:tcPr>
          <w:p w:rsidR="00A760C7" w:rsidRDefault="00A760C7"/>
        </w:tc>
        <w:tc>
          <w:tcPr>
            <w:tcW w:w="426" w:type="dxa"/>
          </w:tcPr>
          <w:p w:rsidR="00A760C7" w:rsidRDefault="00A760C7"/>
        </w:tc>
        <w:tc>
          <w:tcPr>
            <w:tcW w:w="710" w:type="dxa"/>
          </w:tcPr>
          <w:p w:rsidR="00A760C7" w:rsidRDefault="00A760C7"/>
        </w:tc>
        <w:tc>
          <w:tcPr>
            <w:tcW w:w="143" w:type="dxa"/>
          </w:tcPr>
          <w:p w:rsidR="00A760C7" w:rsidRDefault="00A760C7"/>
        </w:tc>
        <w:tc>
          <w:tcPr>
            <w:tcW w:w="993" w:type="dxa"/>
          </w:tcPr>
          <w:p w:rsidR="00A760C7" w:rsidRDefault="00A760C7"/>
        </w:tc>
      </w:tr>
      <w:tr w:rsidR="00A760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60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0C7" w:rsidRDefault="00A760C7"/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60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60C7">
        <w:trPr>
          <w:trHeight w:hRule="exact" w:val="118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0C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60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60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60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Развитие архивной деятельности в России с древнейших времен до конца XX в.</w:t>
            </w:r>
          </w:p>
        </w:tc>
      </w:tr>
      <w:tr w:rsidR="00A760C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  <w:tr w:rsidR="00A760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 архивов  в  Древнерусском  государстве.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  в  период  феодальной  раздробленности.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 деятельность  в  период  складывания  и существования  феодальной монархии.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 в  Российской  империи.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Архивная деятельность в советский период.</w:t>
            </w:r>
          </w:p>
        </w:tc>
      </w:tr>
      <w:tr w:rsidR="00A760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Архивное дело на современном этапе</w:t>
            </w:r>
          </w:p>
        </w:tc>
      </w:tr>
      <w:tr w:rsidR="00A760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состав Архивного фонда РФ и его классификация: основы и признаки классификации, составные части АФ.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1990-х годов. Положение об архивном фонде Российской Федерации (1994).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Российской федерации об архивном фонде РФ и архивах (2004 г.).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рассекречивания документов и реабилитация 1990-х гг.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 Российского  общества историков-архивистов на современном этапе.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 журналы и формы публикации документов.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коллекции документов по истории России.</w:t>
            </w:r>
          </w:p>
        </w:tc>
      </w:tr>
      <w:tr w:rsidR="00A760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60C7">
        <w:trPr>
          <w:trHeight w:hRule="exact" w:val="14"/>
        </w:trPr>
        <w:tc>
          <w:tcPr>
            <w:tcW w:w="9640" w:type="dxa"/>
          </w:tcPr>
          <w:p w:rsidR="00A760C7" w:rsidRDefault="00A760C7"/>
        </w:tc>
      </w:tr>
      <w:tr w:rsidR="00A760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Учет и хранение документов в архивах</w:t>
            </w:r>
          </w:p>
        </w:tc>
      </w:tr>
      <w:tr w:rsidR="00A760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документов, условия хранения.</w:t>
            </w:r>
          </w:p>
          <w:p w:rsidR="00A760C7" w:rsidRDefault="00CE5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Реставрация: основные критерии.</w:t>
            </w:r>
          </w:p>
        </w:tc>
      </w:tr>
    </w:tbl>
    <w:p w:rsidR="00A760C7" w:rsidRDefault="00CE5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60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>
            <w:pPr>
              <w:spacing w:after="0" w:line="240" w:lineRule="auto"/>
              <w:rPr>
                <w:sz w:val="24"/>
                <w:szCs w:val="24"/>
              </w:rPr>
            </w:pP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60C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«Архивоведение» / Греков Н.В.. – Омск: Изд-во Омской гуманитарной академии, 2022.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60C7">
        <w:trPr>
          <w:trHeight w:hRule="exact" w:val="138"/>
        </w:trPr>
        <w:tc>
          <w:tcPr>
            <w:tcW w:w="285" w:type="dxa"/>
          </w:tcPr>
          <w:p w:rsidR="00A760C7" w:rsidRDefault="00A760C7"/>
        </w:tc>
        <w:tc>
          <w:tcPr>
            <w:tcW w:w="9356" w:type="dxa"/>
          </w:tcPr>
          <w:p w:rsidR="00A760C7" w:rsidRDefault="00A760C7"/>
        </w:tc>
      </w:tr>
      <w:tr w:rsidR="00A760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60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30908">
                <w:rPr>
                  <w:rStyle w:val="a3"/>
                </w:rPr>
                <w:t>https://urait.ru/bcode/432131</w:t>
              </w:r>
            </w:hyperlink>
            <w:r>
              <w:t xml:space="preserve"> </w:t>
            </w:r>
          </w:p>
        </w:tc>
      </w:tr>
      <w:tr w:rsidR="00A760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30908">
                <w:rPr>
                  <w:rStyle w:val="a3"/>
                </w:rPr>
                <w:t>https://urait.ru/bcode/442483</w:t>
              </w:r>
            </w:hyperlink>
            <w:r>
              <w:t xml:space="preserve"> </w:t>
            </w:r>
          </w:p>
        </w:tc>
      </w:tr>
      <w:tr w:rsidR="00A760C7">
        <w:trPr>
          <w:trHeight w:hRule="exact" w:val="277"/>
        </w:trPr>
        <w:tc>
          <w:tcPr>
            <w:tcW w:w="285" w:type="dxa"/>
          </w:tcPr>
          <w:p w:rsidR="00A760C7" w:rsidRDefault="00A760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60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CE5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30908">
                <w:rPr>
                  <w:rStyle w:val="a3"/>
                </w:rPr>
                <w:t>https://urait.ru/bcode/441487</w:t>
              </w:r>
            </w:hyperlink>
            <w:r>
              <w:t xml:space="preserve"> </w:t>
            </w:r>
          </w:p>
        </w:tc>
      </w:tr>
      <w:tr w:rsidR="00A760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0C7" w:rsidRDefault="00A760C7"/>
        </w:tc>
      </w:tr>
    </w:tbl>
    <w:p w:rsidR="00A760C7" w:rsidRDefault="00A760C7"/>
    <w:sectPr w:rsidR="00A760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5F3E"/>
    <w:rsid w:val="008C1C79"/>
    <w:rsid w:val="00A760C7"/>
    <w:rsid w:val="00B30908"/>
    <w:rsid w:val="00CE54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487" TargetMode="External"/><Relationship Id="rId5" Type="http://schemas.openxmlformats.org/officeDocument/2006/relationships/hyperlink" Target="https://urait.ru/bcode/442483" TargetMode="External"/><Relationship Id="rId4" Type="http://schemas.openxmlformats.org/officeDocument/2006/relationships/hyperlink" Target="https://urait.ru/bcode/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2022-2023_ФГОС3++2022_Бак-ЗФО-ПО(ИО)(22)_plx_Архивоведение</dc:title>
  <dc:creator>FastReport.NET</dc:creator>
  <cp:lastModifiedBy>Mark Bernstorf</cp:lastModifiedBy>
  <cp:revision>5</cp:revision>
  <dcterms:created xsi:type="dcterms:W3CDTF">2022-05-02T11:43:00Z</dcterms:created>
  <dcterms:modified xsi:type="dcterms:W3CDTF">2022-11-13T09:30:00Z</dcterms:modified>
</cp:coreProperties>
</file>